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981B39" w14:textId="5059C021" w:rsidR="00054AFC" w:rsidRDefault="00054AFC" w:rsidP="00054AF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245"/>
        </w:tabs>
        <w:spacing w:before="120" w:after="120" w:line="360" w:lineRule="auto"/>
        <w:jc w:val="center"/>
        <w:rPr>
          <w:rFonts w:ascii="Arial" w:eastAsia="Times New Roman" w:hAnsi="Arial" w:cs="Arial"/>
          <w:b/>
          <w:bCs/>
          <w:kern w:val="0"/>
          <w:sz w:val="28"/>
          <w:szCs w:val="28"/>
          <w14:ligatures w14:val="none"/>
        </w:rPr>
      </w:pPr>
      <w:r>
        <w:rPr>
          <w:noProof/>
          <w:lang w:eastAsia="en-GB"/>
        </w:rPr>
        <w:drawing>
          <wp:inline distT="0" distB="0" distL="0" distR="0" wp14:anchorId="1E2C9F76" wp14:editId="30EE33CE">
            <wp:extent cx="1975485" cy="1475105"/>
            <wp:effectExtent l="0" t="0" r="5715" b="0"/>
            <wp:docPr id="1" name="Picture 1" descr="Text, logo, company nam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, logo, company name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5485" cy="14751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A839E3D" w14:textId="51EF5EB5" w:rsidR="00054AFC" w:rsidRPr="00054AFC" w:rsidRDefault="00054AFC" w:rsidP="00054AF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245"/>
        </w:tabs>
        <w:spacing w:before="120" w:after="120" w:line="360" w:lineRule="auto"/>
        <w:rPr>
          <w:rFonts w:ascii="Arial" w:eastAsia="Times New Roman" w:hAnsi="Arial" w:cs="Arial"/>
          <w:b/>
          <w:bCs/>
          <w:kern w:val="0"/>
          <w:sz w:val="28"/>
          <w:szCs w:val="28"/>
          <w14:ligatures w14:val="none"/>
        </w:rPr>
      </w:pPr>
      <w:r w:rsidRPr="00054AFC">
        <w:rPr>
          <w:rFonts w:ascii="Arial" w:eastAsia="Times New Roman" w:hAnsi="Arial" w:cs="Arial"/>
          <w:b/>
          <w:bCs/>
          <w:kern w:val="0"/>
          <w:sz w:val="28"/>
          <w:szCs w:val="28"/>
          <w14:ligatures w14:val="none"/>
        </w:rPr>
        <w:t xml:space="preserve">Policy and procedures implementation and review </w:t>
      </w:r>
    </w:p>
    <w:p w14:paraId="265A7802" w14:textId="0A871B77" w:rsidR="00054AFC" w:rsidRPr="00ED331F" w:rsidRDefault="00054AFC" w:rsidP="00054AFC">
      <w:pPr>
        <w:keepNext/>
        <w:keepLines/>
        <w:spacing w:before="120" w:after="120" w:line="360" w:lineRule="auto"/>
        <w:outlineLvl w:val="0"/>
        <w:rPr>
          <w:rFonts w:asciiTheme="majorHAnsi" w:eastAsiaTheme="majorEastAsia" w:hAnsiTheme="majorHAnsi" w:cstheme="majorBidi"/>
          <w:color w:val="0F4761" w:themeColor="accent1" w:themeShade="BF"/>
          <w:kern w:val="0"/>
          <w:vertAlign w:val="superscript"/>
          <w14:ligatures w14:val="none"/>
        </w:rPr>
      </w:pPr>
      <w:r w:rsidRPr="00054AFC">
        <w:rPr>
          <w:rFonts w:asciiTheme="majorHAnsi" w:eastAsiaTheme="majorEastAsia" w:hAnsiTheme="majorHAnsi" w:cstheme="majorBidi"/>
          <w:color w:val="0F4761" w:themeColor="accent1" w:themeShade="BF"/>
          <w:kern w:val="0"/>
          <w14:ligatures w14:val="none"/>
        </w:rPr>
        <w:t xml:space="preserve">Alongside associated procedures, this policy was amended by Frimley Green Pre-School on  </w:t>
      </w:r>
      <w:r w:rsidR="00ED331F">
        <w:rPr>
          <w:rFonts w:asciiTheme="majorHAnsi" w:eastAsiaTheme="majorEastAsia" w:hAnsiTheme="majorHAnsi" w:cstheme="majorBidi"/>
          <w:color w:val="0F4761" w:themeColor="accent1" w:themeShade="BF"/>
          <w:kern w:val="0"/>
          <w14:ligatures w14:val="none"/>
        </w:rPr>
        <w:t>21</w:t>
      </w:r>
      <w:r w:rsidR="005514AE">
        <w:rPr>
          <w:rFonts w:asciiTheme="majorHAnsi" w:eastAsiaTheme="majorEastAsia" w:hAnsiTheme="majorHAnsi" w:cstheme="majorBidi"/>
          <w:color w:val="0F4761" w:themeColor="accent1" w:themeShade="BF"/>
          <w:kern w:val="0"/>
          <w:vertAlign w:val="superscript"/>
          <w14:ligatures w14:val="none"/>
        </w:rPr>
        <w:t xml:space="preserve">st </w:t>
      </w:r>
      <w:r w:rsidR="00ED331F">
        <w:rPr>
          <w:rFonts w:asciiTheme="majorHAnsi" w:eastAsiaTheme="majorEastAsia" w:hAnsiTheme="majorHAnsi" w:cstheme="majorBidi"/>
          <w:i/>
          <w:iCs/>
          <w:color w:val="0F4761" w:themeColor="accent1" w:themeShade="BF"/>
          <w:kern w:val="0"/>
          <w14:ligatures w14:val="none"/>
        </w:rPr>
        <w:t>October 2026</w:t>
      </w:r>
      <w:r w:rsidRPr="00054AFC">
        <w:rPr>
          <w:rFonts w:asciiTheme="majorHAnsi" w:eastAsiaTheme="majorEastAsia" w:hAnsiTheme="majorHAnsi" w:cstheme="majorBidi"/>
          <w:i/>
          <w:iCs/>
          <w:color w:val="0F4761" w:themeColor="accent1" w:themeShade="BF"/>
          <w:kern w:val="0"/>
          <w14:ligatures w14:val="none"/>
        </w:rPr>
        <w:t>.</w:t>
      </w:r>
    </w:p>
    <w:p w14:paraId="77BAA34A" w14:textId="77777777" w:rsidR="00054AFC" w:rsidRPr="00054AFC" w:rsidRDefault="00054AFC" w:rsidP="00054AFC">
      <w:pPr>
        <w:keepNext/>
        <w:keepLines/>
        <w:spacing w:before="120" w:after="120" w:line="360" w:lineRule="auto"/>
        <w:outlineLvl w:val="0"/>
        <w:rPr>
          <w:rFonts w:asciiTheme="majorHAnsi" w:eastAsiaTheme="majorEastAsia" w:hAnsiTheme="majorHAnsi" w:cstheme="majorBidi"/>
          <w:color w:val="0F4761" w:themeColor="accent1" w:themeShade="BF"/>
          <w:kern w:val="0"/>
          <w14:ligatures w14:val="none"/>
        </w:rPr>
      </w:pPr>
      <w:r w:rsidRPr="00054AFC">
        <w:rPr>
          <w:rFonts w:asciiTheme="majorHAnsi" w:eastAsiaTheme="majorEastAsia" w:hAnsiTheme="majorHAnsi" w:cstheme="majorBidi"/>
          <w:color w:val="0F4761" w:themeColor="accent1" w:themeShade="BF"/>
          <w:kern w:val="0"/>
          <w14:ligatures w14:val="none"/>
        </w:rPr>
        <w:t>Aim</w:t>
      </w:r>
    </w:p>
    <w:p w14:paraId="4E17416C" w14:textId="77777777" w:rsidR="00054AFC" w:rsidRPr="00054AFC" w:rsidRDefault="00054AFC" w:rsidP="00054AFC">
      <w:pPr>
        <w:spacing w:before="120" w:after="120" w:line="360" w:lineRule="auto"/>
        <w:rPr>
          <w:rFonts w:ascii="Arial" w:eastAsia="Times New Roman" w:hAnsi="Arial" w:cs="Arial"/>
          <w:kern w:val="0"/>
          <w14:ligatures w14:val="none"/>
        </w:rPr>
      </w:pPr>
      <w:r w:rsidRPr="00054AFC">
        <w:rPr>
          <w:rFonts w:ascii="Arial" w:eastAsia="Times New Roman" w:hAnsi="Arial" w:cs="Arial"/>
          <w:kern w:val="0"/>
          <w14:ligatures w14:val="none"/>
        </w:rPr>
        <w:t>We have one set of policies and procedures which are consistent across our early education and childcare provision and in line with the current EYFS requirements.</w:t>
      </w:r>
    </w:p>
    <w:p w14:paraId="6D35A9AB" w14:textId="77777777" w:rsidR="00054AFC" w:rsidRPr="00054AFC" w:rsidRDefault="00054AFC" w:rsidP="00054AFC">
      <w:pPr>
        <w:spacing w:before="120" w:after="120" w:line="360" w:lineRule="auto"/>
        <w:rPr>
          <w:rFonts w:ascii="Arial" w:eastAsia="Times New Roman" w:hAnsi="Arial" w:cs="Arial"/>
          <w:b/>
          <w:kern w:val="0"/>
          <w14:ligatures w14:val="none"/>
        </w:rPr>
      </w:pPr>
      <w:r w:rsidRPr="00054AFC">
        <w:rPr>
          <w:rFonts w:ascii="Arial" w:eastAsia="Times New Roman" w:hAnsi="Arial" w:cs="Arial"/>
          <w:b/>
          <w:kern w:val="0"/>
          <w14:ligatures w14:val="none"/>
        </w:rPr>
        <w:t>Objectives</w:t>
      </w:r>
    </w:p>
    <w:p w14:paraId="3EBAF25E" w14:textId="77777777" w:rsidR="00054AFC" w:rsidRPr="00054AFC" w:rsidRDefault="00054AFC" w:rsidP="00054AFC">
      <w:pPr>
        <w:spacing w:before="120" w:after="120" w:line="360" w:lineRule="auto"/>
        <w:rPr>
          <w:rFonts w:ascii="Arial" w:eastAsia="Times New Roman" w:hAnsi="Arial" w:cs="Arial"/>
          <w:kern w:val="0"/>
          <w14:ligatures w14:val="none"/>
        </w:rPr>
      </w:pPr>
      <w:r w:rsidRPr="00054AFC">
        <w:rPr>
          <w:rFonts w:ascii="Arial" w:eastAsia="Times New Roman" w:hAnsi="Arial" w:cs="Arial"/>
          <w:kern w:val="0"/>
          <w14:ligatures w14:val="none"/>
        </w:rPr>
        <w:t>We adhere to and implement operational policies and procedures by:</w:t>
      </w:r>
    </w:p>
    <w:p w14:paraId="24F0D3B2" w14:textId="77777777" w:rsidR="00054AFC" w:rsidRPr="00ED331F" w:rsidRDefault="00054AFC" w:rsidP="00054AFC">
      <w:pPr>
        <w:numPr>
          <w:ilvl w:val="0"/>
          <w:numId w:val="1"/>
        </w:numPr>
        <w:spacing w:before="120" w:after="120" w:line="360" w:lineRule="auto"/>
        <w:rPr>
          <w:rFonts w:ascii="Arial" w:eastAsia="Times New Roman" w:hAnsi="Arial" w:cs="Arial"/>
          <w:kern w:val="0"/>
          <w14:ligatures w14:val="none"/>
        </w:rPr>
      </w:pPr>
      <w:r w:rsidRPr="00054AFC">
        <w:rPr>
          <w:rFonts w:ascii="Arial" w:eastAsia="Times New Roman" w:hAnsi="Arial" w:cs="Arial"/>
          <w:kern w:val="0"/>
          <w14:ligatures w14:val="none"/>
        </w:rPr>
        <w:t>ensuring that all</w:t>
      </w:r>
      <w:r w:rsidRPr="00054AFC">
        <w:rPr>
          <w:rFonts w:ascii="Arial" w:eastAsia="Times New Roman" w:hAnsi="Arial" w:cs="Arial"/>
          <w:color w:val="FF0000"/>
          <w:kern w:val="0"/>
          <w14:ligatures w14:val="none"/>
        </w:rPr>
        <w:t xml:space="preserve"> </w:t>
      </w:r>
      <w:r w:rsidRPr="00ED331F">
        <w:rPr>
          <w:rFonts w:ascii="Arial" w:eastAsia="Times New Roman" w:hAnsi="Arial" w:cs="Arial"/>
          <w:kern w:val="0"/>
          <w14:ligatures w14:val="none"/>
        </w:rPr>
        <w:t>members of staff, agency workers, assistants, and students (hereon referred to collectively as staff), are aware of their role and responsibility in policy and procedure implementation</w:t>
      </w:r>
    </w:p>
    <w:p w14:paraId="45F61B72" w14:textId="77777777" w:rsidR="00054AFC" w:rsidRPr="00ED331F" w:rsidRDefault="00054AFC" w:rsidP="00054AFC">
      <w:pPr>
        <w:numPr>
          <w:ilvl w:val="0"/>
          <w:numId w:val="1"/>
        </w:numPr>
        <w:spacing w:before="120" w:after="120" w:line="360" w:lineRule="auto"/>
        <w:rPr>
          <w:rFonts w:ascii="Arial" w:eastAsia="Times New Roman" w:hAnsi="Arial" w:cs="Arial"/>
          <w:kern w:val="0"/>
          <w14:ligatures w14:val="none"/>
        </w:rPr>
      </w:pPr>
      <w:r w:rsidRPr="00ED331F">
        <w:rPr>
          <w:rFonts w:ascii="Arial" w:eastAsia="Times New Roman" w:hAnsi="Arial" w:cs="Arial"/>
          <w:kern w:val="0"/>
          <w14:ligatures w14:val="none"/>
        </w:rPr>
        <w:t>ensuring that members of staff are aware of the content of the policies and procedures through:</w:t>
      </w:r>
    </w:p>
    <w:p w14:paraId="0D87BEB5" w14:textId="77777777" w:rsidR="00054AFC" w:rsidRPr="00ED331F" w:rsidRDefault="00054AFC" w:rsidP="00054AFC">
      <w:pPr>
        <w:numPr>
          <w:ilvl w:val="0"/>
          <w:numId w:val="2"/>
        </w:numPr>
        <w:spacing w:before="120" w:after="120" w:line="360" w:lineRule="auto"/>
        <w:rPr>
          <w:rFonts w:ascii="Arial" w:eastAsia="Times New Roman" w:hAnsi="Arial" w:cs="Arial"/>
          <w:kern w:val="0"/>
          <w14:ligatures w14:val="none"/>
        </w:rPr>
      </w:pPr>
      <w:r w:rsidRPr="00ED331F">
        <w:rPr>
          <w:rFonts w:ascii="Arial" w:eastAsia="Times New Roman" w:hAnsi="Arial" w:cs="Arial"/>
          <w:kern w:val="0"/>
          <w14:ligatures w14:val="none"/>
        </w:rPr>
        <w:t>induction</w:t>
      </w:r>
    </w:p>
    <w:p w14:paraId="2BABD483" w14:textId="77777777" w:rsidR="00054AFC" w:rsidRPr="00ED331F" w:rsidRDefault="00054AFC" w:rsidP="00054AFC">
      <w:pPr>
        <w:numPr>
          <w:ilvl w:val="0"/>
          <w:numId w:val="2"/>
        </w:numPr>
        <w:spacing w:before="120" w:after="120" w:line="360" w:lineRule="auto"/>
        <w:rPr>
          <w:rFonts w:ascii="Arial" w:eastAsia="Times New Roman" w:hAnsi="Arial" w:cs="Arial"/>
          <w:kern w:val="0"/>
          <w14:ligatures w14:val="none"/>
        </w:rPr>
      </w:pPr>
      <w:r w:rsidRPr="00ED331F">
        <w:rPr>
          <w:rFonts w:ascii="Arial" w:eastAsia="Times New Roman" w:hAnsi="Arial" w:cs="Arial"/>
          <w:kern w:val="0"/>
          <w14:ligatures w14:val="none"/>
        </w:rPr>
        <w:t>line management and staff meetings and training events</w:t>
      </w:r>
    </w:p>
    <w:p w14:paraId="7A046640" w14:textId="77777777" w:rsidR="00054AFC" w:rsidRPr="00ED331F" w:rsidRDefault="00054AFC" w:rsidP="00054AFC">
      <w:pPr>
        <w:numPr>
          <w:ilvl w:val="0"/>
          <w:numId w:val="2"/>
        </w:numPr>
        <w:spacing w:before="120" w:after="120" w:line="360" w:lineRule="auto"/>
        <w:rPr>
          <w:rFonts w:ascii="Arial" w:eastAsia="Times New Roman" w:hAnsi="Arial" w:cs="Arial"/>
          <w:kern w:val="0"/>
          <w14:ligatures w14:val="none"/>
        </w:rPr>
      </w:pPr>
      <w:r w:rsidRPr="00ED331F">
        <w:rPr>
          <w:rFonts w:ascii="Arial" w:eastAsia="Times New Roman" w:hAnsi="Arial" w:cs="Arial"/>
          <w:kern w:val="0"/>
          <w14:ligatures w14:val="none"/>
        </w:rPr>
        <w:t>contributing feedback to procedure review</w:t>
      </w:r>
    </w:p>
    <w:p w14:paraId="15D39C17" w14:textId="77777777" w:rsidR="00054AFC" w:rsidRPr="00ED331F" w:rsidRDefault="00054AFC" w:rsidP="00054AFC">
      <w:pPr>
        <w:numPr>
          <w:ilvl w:val="0"/>
          <w:numId w:val="2"/>
        </w:numPr>
        <w:spacing w:before="120" w:after="120" w:line="360" w:lineRule="auto"/>
        <w:rPr>
          <w:rFonts w:ascii="Arial" w:eastAsia="Times New Roman" w:hAnsi="Arial" w:cs="Arial"/>
          <w:kern w:val="0"/>
          <w14:ligatures w14:val="none"/>
        </w:rPr>
      </w:pPr>
      <w:r w:rsidRPr="00ED331F">
        <w:rPr>
          <w:rFonts w:ascii="Arial" w:eastAsia="Times New Roman" w:hAnsi="Arial" w:cs="Arial"/>
          <w:kern w:val="0"/>
          <w14:ligatures w14:val="none"/>
        </w:rPr>
        <w:t xml:space="preserve">use of relevant publications </w:t>
      </w:r>
    </w:p>
    <w:p w14:paraId="7217D520" w14:textId="77777777" w:rsidR="00054AFC" w:rsidRPr="00ED331F" w:rsidRDefault="00054AFC" w:rsidP="00054AFC">
      <w:pPr>
        <w:numPr>
          <w:ilvl w:val="0"/>
          <w:numId w:val="1"/>
        </w:numPr>
        <w:spacing w:before="120" w:after="120" w:line="360" w:lineRule="auto"/>
        <w:rPr>
          <w:rFonts w:ascii="Arial" w:eastAsia="Times New Roman" w:hAnsi="Arial" w:cs="Arial"/>
          <w:kern w:val="0"/>
          <w14:ligatures w14:val="none"/>
        </w:rPr>
      </w:pPr>
      <w:r w:rsidRPr="00ED331F">
        <w:rPr>
          <w:rFonts w:ascii="Arial" w:eastAsia="Times New Roman" w:hAnsi="Arial" w:cs="Arial"/>
          <w:kern w:val="0"/>
          <w14:ligatures w14:val="none"/>
        </w:rPr>
        <w:t>Staff are aware of their duty to adhere to the operational policies and procedures and how they contribute to a consistent approach throughout the organisation.</w:t>
      </w:r>
    </w:p>
    <w:p w14:paraId="1758245D" w14:textId="77777777" w:rsidR="00054AFC" w:rsidRPr="00ED331F" w:rsidRDefault="00054AFC" w:rsidP="00054AFC">
      <w:pPr>
        <w:numPr>
          <w:ilvl w:val="0"/>
          <w:numId w:val="1"/>
        </w:numPr>
        <w:spacing w:before="120" w:after="120" w:line="360" w:lineRule="auto"/>
        <w:rPr>
          <w:rFonts w:ascii="Arial" w:eastAsia="Times New Roman" w:hAnsi="Arial" w:cs="Arial"/>
          <w:kern w:val="0"/>
          <w14:ligatures w14:val="none"/>
        </w:rPr>
      </w:pPr>
      <w:r w:rsidRPr="00ED331F">
        <w:rPr>
          <w:rFonts w:ascii="Arial" w:eastAsia="Times New Roman" w:hAnsi="Arial" w:cs="Arial"/>
          <w:kern w:val="0"/>
          <w14:ligatures w14:val="none"/>
        </w:rPr>
        <w:t>All policies and procedures are reviewed annually as a minimum and when there are any changes to the settings practice or legislation</w:t>
      </w:r>
    </w:p>
    <w:p w14:paraId="2B77C174" w14:textId="77777777" w:rsidR="00054AFC" w:rsidRPr="00054AFC" w:rsidRDefault="00054AFC" w:rsidP="00054AFC">
      <w:pPr>
        <w:spacing w:before="120" w:after="120" w:line="360" w:lineRule="auto"/>
        <w:ind w:left="360"/>
        <w:rPr>
          <w:rFonts w:ascii="Arial" w:eastAsia="Times New Roman" w:hAnsi="Arial" w:cs="Arial"/>
          <w:kern w:val="0"/>
          <w14:ligatures w14:val="none"/>
        </w:rPr>
      </w:pPr>
    </w:p>
    <w:p w14:paraId="2C45456D" w14:textId="77777777" w:rsidR="00054AFC" w:rsidRPr="00054AFC" w:rsidRDefault="00054AFC" w:rsidP="00054AFC">
      <w:pPr>
        <w:spacing w:before="120" w:after="120" w:line="360" w:lineRule="auto"/>
        <w:rPr>
          <w:rFonts w:ascii="Arial" w:eastAsia="Times New Roman" w:hAnsi="Arial" w:cs="Arial"/>
          <w:b/>
          <w:kern w:val="0"/>
          <w14:ligatures w14:val="none"/>
        </w:rPr>
      </w:pPr>
    </w:p>
    <w:p w14:paraId="7885289B" w14:textId="77777777" w:rsidR="00054AFC" w:rsidRPr="00054AFC" w:rsidRDefault="00054AFC" w:rsidP="00054AFC">
      <w:pPr>
        <w:spacing w:before="120" w:after="120" w:line="360" w:lineRule="auto"/>
        <w:rPr>
          <w:rFonts w:ascii="Arial" w:eastAsia="Times New Roman" w:hAnsi="Arial" w:cs="Arial"/>
          <w:b/>
          <w:kern w:val="0"/>
          <w14:ligatures w14:val="none"/>
        </w:rPr>
      </w:pPr>
      <w:r w:rsidRPr="00054AFC">
        <w:rPr>
          <w:rFonts w:ascii="Arial" w:eastAsia="Times New Roman" w:hAnsi="Arial" w:cs="Arial"/>
          <w:b/>
          <w:kern w:val="0"/>
          <w14:ligatures w14:val="none"/>
        </w:rPr>
        <w:lastRenderedPageBreak/>
        <w:t>Legal references</w:t>
      </w:r>
    </w:p>
    <w:p w14:paraId="2773C37D" w14:textId="77777777" w:rsidR="00054AFC" w:rsidRDefault="00054AFC" w:rsidP="00054AFC">
      <w:pPr>
        <w:spacing w:before="120" w:after="120" w:line="360" w:lineRule="auto"/>
        <w:rPr>
          <w:rFonts w:ascii="Arial" w:eastAsia="Times New Roman" w:hAnsi="Arial" w:cs="Arial"/>
          <w:kern w:val="0"/>
          <w14:ligatures w14:val="none"/>
        </w:rPr>
      </w:pPr>
      <w:r w:rsidRPr="00054AFC">
        <w:rPr>
          <w:rFonts w:ascii="Arial" w:eastAsia="Times New Roman" w:hAnsi="Arial" w:cs="Arial"/>
          <w:kern w:val="0"/>
          <w14:ligatures w14:val="none"/>
        </w:rPr>
        <w:t>Childcare Act (2006)</w:t>
      </w:r>
    </w:p>
    <w:p w14:paraId="7B6C7841" w14:textId="58281121" w:rsidR="00054AFC" w:rsidRDefault="00054AFC" w:rsidP="00054AFC">
      <w:pPr>
        <w:spacing w:before="120" w:after="120" w:line="360" w:lineRule="auto"/>
        <w:rPr>
          <w:rFonts w:ascii="Arial" w:eastAsia="Times New Roman" w:hAnsi="Arial" w:cs="Arial"/>
          <w:kern w:val="0"/>
          <w14:ligatures w14:val="none"/>
        </w:rPr>
      </w:pPr>
      <w:r>
        <w:rPr>
          <w:rFonts w:ascii="Arial" w:eastAsia="Times New Roman" w:hAnsi="Arial" w:cs="Arial"/>
          <w:kern w:val="0"/>
          <w14:ligatures w14:val="none"/>
        </w:rPr>
        <w:t>Education Act (2011)</w:t>
      </w:r>
    </w:p>
    <w:sectPr w:rsidR="00054AF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753776"/>
    <w:multiLevelType w:val="multilevel"/>
    <w:tmpl w:val="C310E4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CD259F6"/>
    <w:multiLevelType w:val="multilevel"/>
    <w:tmpl w:val="FBDE1A0A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83333394">
    <w:abstractNumId w:val="0"/>
  </w:num>
  <w:num w:numId="2" w16cid:durableId="9936063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4AFC"/>
    <w:rsid w:val="00054AFC"/>
    <w:rsid w:val="00066B14"/>
    <w:rsid w:val="0015445D"/>
    <w:rsid w:val="004A5653"/>
    <w:rsid w:val="004C072A"/>
    <w:rsid w:val="005514AE"/>
    <w:rsid w:val="00565B64"/>
    <w:rsid w:val="00794F6A"/>
    <w:rsid w:val="00A81B56"/>
    <w:rsid w:val="00ED3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795737"/>
  <w15:chartTrackingRefBased/>
  <w15:docId w15:val="{91E74F62-D6CA-424A-9845-2474CB01C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54A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4A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4A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4A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4A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4A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4A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4A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4A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4A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4A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4A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4AF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4AF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4AF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4AF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4AF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4A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4A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4A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4A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4A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4A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4AF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4A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4AF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4A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4AF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4AF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178</Words>
  <Characters>1018</Characters>
  <Application>Microsoft Office Word</Application>
  <DocSecurity>0</DocSecurity>
  <Lines>8</Lines>
  <Paragraphs>2</Paragraphs>
  <ScaleCrop>false</ScaleCrop>
  <Company/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Frimley Green preschool</dc:creator>
  <cp:keywords/>
  <dc:description/>
  <cp:lastModifiedBy>Frimley Green Pre-School - FGPS</cp:lastModifiedBy>
  <cp:revision>2</cp:revision>
  <cp:lastPrinted>2026-10-23T09:22:00Z</cp:lastPrinted>
  <dcterms:created xsi:type="dcterms:W3CDTF">2026-10-23T09:23:00Z</dcterms:created>
  <dcterms:modified xsi:type="dcterms:W3CDTF">2026-10-23T09:23:00Z</dcterms:modified>
</cp:coreProperties>
</file>