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8FFBE" w14:textId="62C0F861" w:rsidR="006E628F" w:rsidRDefault="006E628F" w:rsidP="006E628F">
      <w:pPr>
        <w:spacing w:before="120" w:after="12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noProof/>
          <w:lang w:eastAsia="en-GB"/>
        </w:rPr>
        <w:drawing>
          <wp:inline distT="0" distB="0" distL="0" distR="0" wp14:anchorId="20059844" wp14:editId="11AF1D9B">
            <wp:extent cx="1975485" cy="1475105"/>
            <wp:effectExtent l="0" t="0" r="5715" b="0"/>
            <wp:docPr id="1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1475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472241" w14:textId="5C6E6C46" w:rsidR="006E628F" w:rsidRDefault="006E628F" w:rsidP="006E628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7D73FB">
        <w:rPr>
          <w:rFonts w:ascii="Arial" w:hAnsi="Arial" w:cs="Arial"/>
          <w:sz w:val="28"/>
          <w:szCs w:val="28"/>
        </w:rPr>
        <w:t xml:space="preserve">Health and </w:t>
      </w:r>
      <w:r>
        <w:rPr>
          <w:rFonts w:ascii="Arial" w:hAnsi="Arial" w:cs="Arial"/>
          <w:sz w:val="28"/>
          <w:szCs w:val="28"/>
        </w:rPr>
        <w:t>s</w:t>
      </w:r>
      <w:r w:rsidRPr="007D73FB">
        <w:rPr>
          <w:rFonts w:ascii="Arial" w:hAnsi="Arial" w:cs="Arial"/>
          <w:sz w:val="28"/>
          <w:szCs w:val="28"/>
        </w:rPr>
        <w:t xml:space="preserve">afety </w:t>
      </w:r>
      <w:r>
        <w:rPr>
          <w:rFonts w:ascii="Arial" w:hAnsi="Arial" w:cs="Arial"/>
          <w:sz w:val="28"/>
          <w:szCs w:val="28"/>
        </w:rPr>
        <w:t>p</w:t>
      </w:r>
      <w:r w:rsidRPr="007D73FB">
        <w:rPr>
          <w:rFonts w:ascii="Arial" w:hAnsi="Arial" w:cs="Arial"/>
          <w:sz w:val="28"/>
          <w:szCs w:val="28"/>
        </w:rPr>
        <w:t>rocedures</w:t>
      </w:r>
    </w:p>
    <w:p w14:paraId="1FF9C698" w14:textId="4A74B8BC" w:rsidR="006E628F" w:rsidRPr="00B10DB1" w:rsidRDefault="006E628F" w:rsidP="006E628F">
      <w:pPr>
        <w:spacing w:before="120" w:after="120" w:line="360" w:lineRule="auto"/>
        <w:rPr>
          <w:rFonts w:ascii="Arial" w:hAnsi="Arial" w:cs="Arial"/>
        </w:rPr>
      </w:pPr>
      <w:r w:rsidRPr="00B10DB1">
        <w:rPr>
          <w:rFonts w:ascii="Arial" w:hAnsi="Arial" w:cs="Arial"/>
          <w:b/>
          <w:sz w:val="28"/>
          <w:szCs w:val="28"/>
        </w:rPr>
        <w:t>Entrances and approach to the building</w:t>
      </w:r>
    </w:p>
    <w:p w14:paraId="4C448AC9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Entrances and approaches are kept tidy and always uncluttered.</w:t>
      </w:r>
    </w:p>
    <w:p w14:paraId="7C8D2B7D" w14:textId="765E3118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In some instances</w:t>
      </w:r>
      <w:r w:rsidR="00122927" w:rsidRPr="00E047A2">
        <w:rPr>
          <w:rFonts w:ascii="Arial" w:hAnsi="Arial" w:cs="Arial"/>
          <w:sz w:val="22"/>
          <w:szCs w:val="22"/>
        </w:rPr>
        <w:t>,</w:t>
      </w:r>
      <w:r w:rsidRPr="00E047A2">
        <w:rPr>
          <w:rFonts w:ascii="Arial" w:hAnsi="Arial" w:cs="Arial"/>
          <w:sz w:val="22"/>
          <w:szCs w:val="22"/>
        </w:rPr>
        <w:t xml:space="preserve"> the building may be shared with other groups, staff ensure that members of the public cannot access areas used by children during sessions.</w:t>
      </w:r>
    </w:p>
    <w:p w14:paraId="4ECA5EE2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All gates and external fences are childproof and safe.</w:t>
      </w:r>
    </w:p>
    <w:p w14:paraId="44A6E356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Main doors are always kept locked and shut.</w:t>
      </w:r>
    </w:p>
    <w:p w14:paraId="516C2EE9" w14:textId="2F0780D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Where possible, phones and ‘spy holes’ are used in the main door at a suitable height. There is a doorbell on the gate for parents and expected visitors. Visitors at the front doors have to phone to gain entry.</w:t>
      </w:r>
    </w:p>
    <w:p w14:paraId="3E50843A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 xml:space="preserve">The identity of a person not known to members of staff is checked </w:t>
      </w:r>
      <w:r w:rsidRPr="00E047A2">
        <w:rPr>
          <w:rFonts w:ascii="Arial" w:hAnsi="Arial" w:cs="Arial"/>
          <w:sz w:val="22"/>
          <w:szCs w:val="22"/>
          <w:u w:val="single"/>
        </w:rPr>
        <w:t>before</w:t>
      </w:r>
      <w:r w:rsidRPr="00E047A2">
        <w:rPr>
          <w:rFonts w:ascii="Arial" w:hAnsi="Arial" w:cs="Arial"/>
          <w:sz w:val="22"/>
          <w:szCs w:val="22"/>
        </w:rPr>
        <w:t xml:space="preserve"> they enter the building, or at the point they seek access to the area where children are being cared for.</w:t>
      </w:r>
    </w:p>
    <w:p w14:paraId="31ED67E8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All staff and visitors to the setting sign in and out of the building.</w:t>
      </w:r>
    </w:p>
    <w:p w14:paraId="7BB80A04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A member of staff is available to open and close the door and to greet arrivals, say goodbye to parents/carers and to make sure that doors and gates are shut.</w:t>
      </w:r>
    </w:p>
    <w:p w14:paraId="5E653A61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Back doors are always kept locked and shut if they lead to a public or unsupervised area, unless this breaches fire safety regulations or other expectations.</w:t>
      </w:r>
    </w:p>
    <w:p w14:paraId="6C7D900D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Where building works or repairs mean that normal entrances/exits or approaches to the building are not in use, a risk assessment is conducted to maintain safety and security whilst the changes are in place.</w:t>
      </w:r>
    </w:p>
    <w:p w14:paraId="280C2362" w14:textId="77777777" w:rsidR="006E628F" w:rsidRPr="00E047A2" w:rsidRDefault="006E628F" w:rsidP="006E628F">
      <w:pPr>
        <w:numPr>
          <w:ilvl w:val="0"/>
          <w:numId w:val="1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E047A2">
        <w:rPr>
          <w:rFonts w:ascii="Arial" w:hAnsi="Arial" w:cs="Arial"/>
          <w:sz w:val="22"/>
          <w:szCs w:val="22"/>
        </w:rPr>
        <w:t>Building works or other changes to the premises which may affect the space available to children and the quality of childcare available to them, must be notified to Ofsted.</w:t>
      </w:r>
    </w:p>
    <w:p w14:paraId="1C7E33E1" w14:textId="77777777" w:rsidR="00794F6A" w:rsidRDefault="00794F6A"/>
    <w:p w14:paraId="681BC567" w14:textId="77777777" w:rsidR="006E628F" w:rsidRDefault="006E628F"/>
    <w:p w14:paraId="61F5F630" w14:textId="77777777" w:rsidR="006E628F" w:rsidRDefault="006E628F"/>
    <w:p w14:paraId="78895A42" w14:textId="77777777" w:rsidR="006E628F" w:rsidRDefault="006E628F"/>
    <w:sectPr w:rsidR="006E62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num w:numId="1" w16cid:durableId="302008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8F"/>
    <w:rsid w:val="00122927"/>
    <w:rsid w:val="00124D87"/>
    <w:rsid w:val="00310A24"/>
    <w:rsid w:val="004A5653"/>
    <w:rsid w:val="004C072A"/>
    <w:rsid w:val="00654387"/>
    <w:rsid w:val="006C41FA"/>
    <w:rsid w:val="006E628F"/>
    <w:rsid w:val="00794F6A"/>
    <w:rsid w:val="0079669F"/>
    <w:rsid w:val="007E2CEF"/>
    <w:rsid w:val="00990580"/>
    <w:rsid w:val="00AA06B4"/>
    <w:rsid w:val="00B3631C"/>
    <w:rsid w:val="00E047A2"/>
    <w:rsid w:val="00E45C6F"/>
    <w:rsid w:val="00F36A6B"/>
    <w:rsid w:val="00F459FA"/>
    <w:rsid w:val="00FC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BDAC7"/>
  <w15:chartTrackingRefBased/>
  <w15:docId w15:val="{D7FED74C-5114-48AB-A478-E8127A58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62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6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6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6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6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6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62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62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62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62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6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6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6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62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62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62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62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62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62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62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6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6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6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6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62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62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62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2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6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Frimley Green preschool</dc:creator>
  <cp:keywords/>
  <dc:description/>
  <cp:lastModifiedBy>Frimley Green Pre-School - FGPS</cp:lastModifiedBy>
  <cp:revision>2</cp:revision>
  <cp:lastPrinted>2026-10-23T09:38:00Z</cp:lastPrinted>
  <dcterms:created xsi:type="dcterms:W3CDTF">2026-10-23T09:39:00Z</dcterms:created>
  <dcterms:modified xsi:type="dcterms:W3CDTF">2026-10-23T09:39:00Z</dcterms:modified>
</cp:coreProperties>
</file>