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A8529" w14:textId="0EBC63BC" w:rsidR="00346C70" w:rsidRPr="00BB00E4" w:rsidRDefault="00BB00E4" w:rsidP="00346C70">
      <w:pPr>
        <w:spacing w:before="120" w:after="120" w:line="360" w:lineRule="auto"/>
        <w:rPr>
          <w:rFonts w:ascii="Arial" w:hAnsi="Arial" w:cs="Arial"/>
          <w:b/>
          <w:bCs/>
        </w:rPr>
      </w:pPr>
      <w:r w:rsidRPr="00BB00E4">
        <w:rPr>
          <w:rFonts w:ascii="Comic Sans MS" w:hAnsi="Comic Sans MS"/>
          <w:noProof/>
        </w:rPr>
        <w:drawing>
          <wp:anchor distT="0" distB="0" distL="114300" distR="114300" simplePos="0" relativeHeight="251659264" behindDoc="0" locked="0" layoutInCell="1" allowOverlap="1" wp14:anchorId="06F7057A" wp14:editId="51BA617B">
            <wp:simplePos x="0" y="0"/>
            <wp:positionH relativeFrom="margin">
              <wp:posOffset>2347595</wp:posOffset>
            </wp:positionH>
            <wp:positionV relativeFrom="paragraph">
              <wp:posOffset>106680</wp:posOffset>
            </wp:positionV>
            <wp:extent cx="1219200" cy="909320"/>
            <wp:effectExtent l="0" t="0" r="0" b="5080"/>
            <wp:wrapTopAndBottom/>
            <wp:docPr id="162213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57229" name=""/>
                    <pic:cNvPicPr/>
                  </pic:nvPicPr>
                  <pic:blipFill>
                    <a:blip r:embed="rId5"/>
                    <a:stretch>
                      <a:fillRect/>
                    </a:stretch>
                  </pic:blipFill>
                  <pic:spPr>
                    <a:xfrm>
                      <a:off x="0" y="0"/>
                      <a:ext cx="1219200" cy="909320"/>
                    </a:xfrm>
                    <a:prstGeom prst="rect">
                      <a:avLst/>
                    </a:prstGeom>
                  </pic:spPr>
                </pic:pic>
              </a:graphicData>
            </a:graphic>
            <wp14:sizeRelH relativeFrom="margin">
              <wp14:pctWidth>0</wp14:pctWidth>
            </wp14:sizeRelH>
            <wp14:sizeRelV relativeFrom="margin">
              <wp14:pctHeight>0</wp14:pctHeight>
            </wp14:sizeRelV>
          </wp:anchor>
        </w:drawing>
      </w:r>
      <w:r w:rsidR="00346C70" w:rsidRPr="00BB00E4">
        <w:rPr>
          <w:rFonts w:ascii="Arial" w:hAnsi="Arial" w:cs="Arial"/>
          <w:b/>
          <w:bCs/>
        </w:rPr>
        <w:t>Transition to school</w:t>
      </w:r>
      <w:r>
        <w:rPr>
          <w:rFonts w:ascii="Arial" w:hAnsi="Arial" w:cs="Arial"/>
          <w:b/>
          <w:bCs/>
        </w:rPr>
        <w:t xml:space="preserve"> </w:t>
      </w:r>
      <w:r w:rsidRPr="00BB00E4">
        <w:rPr>
          <w:rFonts w:ascii="Arial" w:hAnsi="Arial" w:cs="Arial"/>
          <w:b/>
          <w:bCs/>
        </w:rPr>
        <w:t>-</w:t>
      </w:r>
      <w:r>
        <w:rPr>
          <w:rFonts w:ascii="Arial" w:hAnsi="Arial" w:cs="Arial"/>
          <w:b/>
          <w:bCs/>
        </w:rPr>
        <w:t xml:space="preserve"> </w:t>
      </w:r>
      <w:r w:rsidRPr="00BB00E4">
        <w:rPr>
          <w:rFonts w:ascii="Arial" w:hAnsi="Arial" w:cs="Arial"/>
          <w:b/>
          <w:bCs/>
        </w:rPr>
        <w:t>Early Years Procedures</w:t>
      </w:r>
    </w:p>
    <w:p w14:paraId="7DD35739" w14:textId="77777777" w:rsidR="00346C70" w:rsidRPr="00085A01" w:rsidRDefault="00346C70" w:rsidP="00346C70">
      <w:pPr>
        <w:spacing w:before="120" w:after="120" w:line="360" w:lineRule="auto"/>
        <w:rPr>
          <w:rFonts w:ascii="Arial" w:hAnsi="Arial" w:cs="Arial"/>
          <w:bCs/>
          <w:sz w:val="22"/>
          <w:szCs w:val="22"/>
        </w:rPr>
      </w:pPr>
      <w:r w:rsidRPr="00085A01">
        <w:rPr>
          <w:rFonts w:ascii="Arial" w:hAnsi="Arial" w:cs="Arial"/>
          <w:bCs/>
          <w:sz w:val="22"/>
          <w:szCs w:val="22"/>
        </w:rPr>
        <w:t xml:space="preserve">Moving on to school is a major transition in a child’s life involving separation from familiar adults and children. Older children have a more secure understanding of ‘people permanence’ and can approach new experiences with confidence. However, they need preparation if they are to approach transition to school with confidence and an awareness of what to expect. </w:t>
      </w:r>
    </w:p>
    <w:p w14:paraId="2FC6240A" w14:textId="77777777" w:rsidR="00346C70" w:rsidRPr="00085A01" w:rsidRDefault="00346C70" w:rsidP="00346C70">
      <w:pPr>
        <w:spacing w:before="120" w:after="120" w:line="360" w:lineRule="auto"/>
        <w:rPr>
          <w:rFonts w:ascii="Arial" w:hAnsi="Arial" w:cs="Arial"/>
          <w:b/>
          <w:sz w:val="22"/>
          <w:szCs w:val="22"/>
        </w:rPr>
      </w:pPr>
      <w:r w:rsidRPr="00085A01">
        <w:rPr>
          <w:rFonts w:ascii="Arial" w:hAnsi="Arial" w:cs="Arial"/>
          <w:b/>
          <w:sz w:val="22"/>
          <w:szCs w:val="22"/>
        </w:rPr>
        <w:t>Partnership with schools</w:t>
      </w:r>
    </w:p>
    <w:p w14:paraId="5F6150B3" w14:textId="77777777" w:rsidR="00346C70" w:rsidRPr="00085A01" w:rsidRDefault="00346C70" w:rsidP="00346C70">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Details of the school that a child will be attending are recorded in the child’s file along with the name of the reception class teacher.</w:t>
      </w:r>
    </w:p>
    <w:p w14:paraId="3361BE4B" w14:textId="420397FE" w:rsidR="00346C70" w:rsidRPr="00085A01" w:rsidRDefault="00346C70" w:rsidP="00346C70">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Every effort is made to forge and maintain strong links with all schools that children may attend. The setting </w:t>
      </w:r>
      <w:r>
        <w:rPr>
          <w:rFonts w:cs="Arial"/>
          <w:szCs w:val="22"/>
        </w:rPr>
        <w:t xml:space="preserve">supervisor </w:t>
      </w:r>
      <w:r w:rsidRPr="00085A01">
        <w:rPr>
          <w:rFonts w:cs="Arial"/>
          <w:szCs w:val="22"/>
        </w:rPr>
        <w:t>will approach schools to open lines of communication where these have not previously existed.</w:t>
      </w:r>
    </w:p>
    <w:p w14:paraId="538EBF82" w14:textId="77777777" w:rsidR="00346C70" w:rsidRPr="00085A01" w:rsidRDefault="00346C70" w:rsidP="00346C70">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Details of the school’s transition or settling in procedures are kept by the setting and are referred to so that members of staff are familiar with them and can develop a consistent approach to transition with teachers, parents</w:t>
      </w:r>
      <w:r>
        <w:rPr>
          <w:rFonts w:cs="Arial"/>
          <w:szCs w:val="22"/>
        </w:rPr>
        <w:t>/carers</w:t>
      </w:r>
      <w:r w:rsidRPr="00085A01">
        <w:rPr>
          <w:rFonts w:cs="Arial"/>
          <w:szCs w:val="22"/>
        </w:rPr>
        <w:t xml:space="preserve"> and children.</w:t>
      </w:r>
    </w:p>
    <w:p w14:paraId="2655AF4D" w14:textId="1EEABE72" w:rsidR="00346C70" w:rsidRPr="00085A01" w:rsidRDefault="00346C70" w:rsidP="00346C70">
      <w:pPr>
        <w:pStyle w:val="ListParagraph"/>
        <w:numPr>
          <w:ilvl w:val="0"/>
          <w:numId w:val="1"/>
        </w:numPr>
        <w:spacing w:before="120" w:after="120" w:line="360" w:lineRule="auto"/>
        <w:ind w:left="357" w:hanging="357"/>
        <w:rPr>
          <w:rFonts w:cs="Arial"/>
        </w:rPr>
      </w:pPr>
      <w:r w:rsidRPr="026E4AF6">
        <w:rPr>
          <w:rFonts w:cs="Arial"/>
        </w:rPr>
        <w:t>Teachers are welcomed into the setting and sufficient time is made for them to spend both with the child, and with the key person, to discuss and share information that will support the child’s transition to school.</w:t>
      </w:r>
    </w:p>
    <w:p w14:paraId="4032E4FB" w14:textId="77777777" w:rsidR="00346C70" w:rsidRPr="00085A01" w:rsidRDefault="00346C70" w:rsidP="00346C70">
      <w:pPr>
        <w:pStyle w:val="ListParagraph"/>
        <w:numPr>
          <w:ilvl w:val="0"/>
          <w:numId w:val="1"/>
        </w:numPr>
        <w:spacing w:before="120" w:after="120" w:line="360" w:lineRule="auto"/>
        <w:ind w:left="357" w:hanging="357"/>
        <w:rPr>
          <w:rFonts w:cs="Arial"/>
        </w:rPr>
      </w:pPr>
      <w:r w:rsidRPr="026E4AF6">
        <w:rPr>
          <w:rFonts w:cs="Arial"/>
        </w:rPr>
        <w:t>A child’s learning journey record is forwarded to the school along with other information that will aid transition and settling in. Parents/carers receive a copy of this.</w:t>
      </w:r>
    </w:p>
    <w:p w14:paraId="7B873A03" w14:textId="77777777" w:rsidR="00346C70" w:rsidRPr="00085A01" w:rsidRDefault="00346C70" w:rsidP="00346C70">
      <w:pPr>
        <w:numPr>
          <w:ilvl w:val="0"/>
          <w:numId w:val="2"/>
        </w:numPr>
        <w:spacing w:before="120" w:after="120" w:line="360" w:lineRule="auto"/>
        <w:ind w:left="357" w:hanging="357"/>
        <w:rPr>
          <w:rFonts w:ascii="Arial" w:hAnsi="Arial" w:cs="Arial"/>
          <w:sz w:val="22"/>
          <w:szCs w:val="22"/>
        </w:rPr>
      </w:pPr>
      <w:r w:rsidRPr="00085A01">
        <w:rPr>
          <w:rFonts w:ascii="Arial" w:hAnsi="Arial" w:cs="Arial"/>
          <w:sz w:val="22"/>
          <w:szCs w:val="22"/>
        </w:rPr>
        <w:t>Any action plans relating to a child’s additional needs are also shared, where this is in place.</w:t>
      </w:r>
    </w:p>
    <w:p w14:paraId="0DC97436" w14:textId="2E98E6B8" w:rsidR="00346C70" w:rsidRPr="00085A01" w:rsidRDefault="00346C70" w:rsidP="00346C70">
      <w:pPr>
        <w:numPr>
          <w:ilvl w:val="0"/>
          <w:numId w:val="2"/>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Other formal documentation such as safeguarding </w:t>
      </w:r>
      <w:r w:rsidRPr="008E6259">
        <w:rPr>
          <w:rFonts w:ascii="Arial" w:hAnsi="Arial" w:cs="Arial"/>
          <w:sz w:val="22"/>
          <w:szCs w:val="22"/>
        </w:rPr>
        <w:t>information is prepared in line with procedure Transfer of records.</w:t>
      </w:r>
    </w:p>
    <w:p w14:paraId="6307203F" w14:textId="77777777" w:rsidR="00346C70" w:rsidRPr="00085A01" w:rsidRDefault="00346C70" w:rsidP="00346C70">
      <w:pPr>
        <w:spacing w:before="120" w:after="120" w:line="360" w:lineRule="auto"/>
        <w:rPr>
          <w:rFonts w:ascii="Arial" w:hAnsi="Arial" w:cs="Arial"/>
          <w:b/>
          <w:bCs/>
          <w:sz w:val="22"/>
          <w:szCs w:val="22"/>
        </w:rPr>
      </w:pPr>
      <w:r w:rsidRPr="058075A5">
        <w:rPr>
          <w:rFonts w:ascii="Arial" w:hAnsi="Arial" w:cs="Arial"/>
          <w:b/>
          <w:bCs/>
          <w:sz w:val="22"/>
          <w:szCs w:val="22"/>
        </w:rPr>
        <w:t xml:space="preserve">Partnership with parents/carers </w:t>
      </w:r>
    </w:p>
    <w:p w14:paraId="236D081A" w14:textId="77777777" w:rsidR="00346C70" w:rsidRPr="00085A01" w:rsidRDefault="00346C70" w:rsidP="00346C70">
      <w:pPr>
        <w:numPr>
          <w:ilvl w:val="0"/>
          <w:numId w:val="3"/>
        </w:numPr>
        <w:spacing w:before="120" w:after="120" w:line="360" w:lineRule="auto"/>
        <w:ind w:left="357" w:hanging="357"/>
        <w:rPr>
          <w:rFonts w:ascii="Arial" w:hAnsi="Arial" w:cs="Arial"/>
          <w:sz w:val="22"/>
          <w:szCs w:val="22"/>
        </w:rPr>
      </w:pPr>
      <w:r w:rsidRPr="00085A01">
        <w:rPr>
          <w:rFonts w:ascii="Arial" w:hAnsi="Arial" w:cs="Arial"/>
          <w:sz w:val="22"/>
          <w:szCs w:val="22"/>
        </w:rPr>
        <w:lastRenderedPageBreak/>
        <w:t>Key persons discuss transition to school with parents and set aside time to discuss learning and development summaries. Parents</w:t>
      </w:r>
      <w:r>
        <w:rPr>
          <w:rFonts w:ascii="Arial" w:hAnsi="Arial" w:cs="Arial"/>
          <w:sz w:val="22"/>
          <w:szCs w:val="22"/>
        </w:rPr>
        <w:t>/carers</w:t>
      </w:r>
      <w:r w:rsidRPr="00085A01">
        <w:rPr>
          <w:rFonts w:ascii="Arial" w:hAnsi="Arial" w:cs="Arial"/>
          <w:sz w:val="22"/>
          <w:szCs w:val="22"/>
        </w:rPr>
        <w:t xml:space="preserve"> are encouraged to contribute to summaries.</w:t>
      </w:r>
    </w:p>
    <w:p w14:paraId="28DC808C" w14:textId="77777777" w:rsidR="00346C70" w:rsidRPr="00085A01" w:rsidRDefault="00346C70" w:rsidP="00346C70">
      <w:pPr>
        <w:numPr>
          <w:ilvl w:val="0"/>
          <w:numId w:val="3"/>
        </w:numPr>
        <w:spacing w:before="120" w:after="120" w:line="360" w:lineRule="auto"/>
        <w:ind w:left="357" w:hanging="357"/>
        <w:rPr>
          <w:rFonts w:ascii="Arial" w:hAnsi="Arial" w:cs="Arial"/>
          <w:sz w:val="22"/>
          <w:szCs w:val="22"/>
        </w:rPr>
      </w:pPr>
      <w:r w:rsidRPr="00085A01">
        <w:rPr>
          <w:rFonts w:ascii="Arial" w:hAnsi="Arial" w:cs="Arial"/>
          <w:sz w:val="22"/>
          <w:szCs w:val="22"/>
        </w:rPr>
        <w:t>Key persons will discuss with parents</w:t>
      </w:r>
      <w:r>
        <w:rPr>
          <w:rFonts w:ascii="Arial" w:hAnsi="Arial" w:cs="Arial"/>
          <w:sz w:val="22"/>
          <w:szCs w:val="22"/>
        </w:rPr>
        <w:t>/carers</w:t>
      </w:r>
      <w:r w:rsidRPr="00085A01">
        <w:rPr>
          <w:rFonts w:ascii="Arial" w:hAnsi="Arial" w:cs="Arial"/>
          <w:sz w:val="22"/>
          <w:szCs w:val="22"/>
        </w:rPr>
        <w:t xml:space="preserve"> how they are preparing their child for school and will share information about how the setting is working in partnership with the school to aid transition.</w:t>
      </w:r>
    </w:p>
    <w:p w14:paraId="2E3C500E" w14:textId="77777777" w:rsidR="00346C70" w:rsidRPr="00085A01" w:rsidRDefault="00346C70" w:rsidP="00346C70">
      <w:pPr>
        <w:numPr>
          <w:ilvl w:val="0"/>
          <w:numId w:val="3"/>
        </w:numPr>
        <w:spacing w:before="120" w:after="120" w:line="360" w:lineRule="auto"/>
        <w:ind w:left="357" w:hanging="357"/>
        <w:rPr>
          <w:rFonts w:ascii="Arial" w:hAnsi="Arial" w:cs="Arial"/>
          <w:b/>
          <w:sz w:val="22"/>
          <w:szCs w:val="22"/>
        </w:rPr>
      </w:pPr>
      <w:r w:rsidRPr="00085A01">
        <w:rPr>
          <w:rFonts w:ascii="Arial" w:hAnsi="Arial" w:cs="Arial"/>
          <w:sz w:val="22"/>
          <w:szCs w:val="22"/>
        </w:rPr>
        <w:t>Key persons will make clear to parents the information that will be shared with the school, for example, information regarding child protection and work that has taken place to ensure the child’s welfare.</w:t>
      </w:r>
    </w:p>
    <w:p w14:paraId="19EE2982" w14:textId="7313AEBE" w:rsidR="00346C70" w:rsidRPr="000C6BB1" w:rsidRDefault="00346C70" w:rsidP="00346C70">
      <w:pPr>
        <w:spacing w:before="120" w:after="120" w:line="360" w:lineRule="auto"/>
        <w:rPr>
          <w:rFonts w:ascii="Arial" w:hAnsi="Arial" w:cs="Arial"/>
          <w:b/>
          <w:sz w:val="22"/>
          <w:szCs w:val="22"/>
        </w:rPr>
      </w:pPr>
      <w:r w:rsidRPr="00085A01">
        <w:rPr>
          <w:rFonts w:ascii="Arial" w:hAnsi="Arial" w:cs="Arial"/>
          <w:b/>
          <w:sz w:val="22"/>
          <w:szCs w:val="22"/>
        </w:rPr>
        <w:t>Increasing familiarity for childre</w:t>
      </w:r>
      <w:r>
        <w:rPr>
          <w:rFonts w:ascii="Arial" w:hAnsi="Arial" w:cs="Arial"/>
          <w:b/>
          <w:sz w:val="22"/>
          <w:szCs w:val="22"/>
        </w:rPr>
        <w:t>n</w:t>
      </w:r>
    </w:p>
    <w:p w14:paraId="4A2066DA" w14:textId="77777777" w:rsidR="00346C70" w:rsidRPr="00305E69" w:rsidRDefault="00346C70" w:rsidP="00346C70">
      <w:pPr>
        <w:tabs>
          <w:tab w:val="left" w:pos="2964"/>
        </w:tabs>
        <w:rPr>
          <w:rFonts w:ascii="Arial" w:hAnsi="Arial" w:cs="Arial"/>
          <w:sz w:val="22"/>
          <w:szCs w:val="22"/>
        </w:rPr>
      </w:pPr>
      <w:r>
        <w:rPr>
          <w:rFonts w:ascii="Arial" w:hAnsi="Arial" w:cs="Arial"/>
          <w:sz w:val="22"/>
          <w:szCs w:val="22"/>
        </w:rPr>
        <w:tab/>
      </w:r>
    </w:p>
    <w:p w14:paraId="58168A31" w14:textId="68089A10" w:rsidR="00346C70" w:rsidRPr="00085A01" w:rsidRDefault="00346C70" w:rsidP="00346C70">
      <w:pPr>
        <w:numPr>
          <w:ilvl w:val="0"/>
          <w:numId w:val="4"/>
        </w:numPr>
        <w:spacing w:before="120" w:after="120" w:line="360" w:lineRule="auto"/>
        <w:ind w:left="357" w:hanging="357"/>
        <w:rPr>
          <w:rFonts w:ascii="Arial" w:hAnsi="Arial" w:cs="Arial"/>
          <w:sz w:val="22"/>
          <w:szCs w:val="22"/>
        </w:rPr>
      </w:pPr>
      <w:r>
        <w:rPr>
          <w:rFonts w:ascii="Arial" w:hAnsi="Arial" w:cs="Arial"/>
          <w:sz w:val="22"/>
          <w:szCs w:val="22"/>
        </w:rPr>
        <w:t>Parents/carers are encouraged to attend the new school transition sessions</w:t>
      </w:r>
      <w:r w:rsidRPr="00085A01">
        <w:rPr>
          <w:rFonts w:ascii="Arial" w:hAnsi="Arial" w:cs="Arial"/>
          <w:sz w:val="22"/>
          <w:szCs w:val="22"/>
        </w:rPr>
        <w:t>.</w:t>
      </w:r>
    </w:p>
    <w:p w14:paraId="73C06133" w14:textId="763D8243" w:rsidR="00346C70" w:rsidRPr="00085A01" w:rsidRDefault="00346C70" w:rsidP="00346C70">
      <w:pPr>
        <w:numPr>
          <w:ilvl w:val="0"/>
          <w:numId w:val="4"/>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Where possible, </w:t>
      </w:r>
      <w:r>
        <w:rPr>
          <w:rFonts w:ascii="Arial" w:hAnsi="Arial" w:cs="Arial"/>
          <w:sz w:val="22"/>
          <w:szCs w:val="22"/>
        </w:rPr>
        <w:t>and staffing being available, a member of staff</w:t>
      </w:r>
      <w:r w:rsidRPr="00085A01">
        <w:rPr>
          <w:rFonts w:ascii="Arial" w:hAnsi="Arial" w:cs="Arial"/>
          <w:sz w:val="22"/>
          <w:szCs w:val="22"/>
        </w:rPr>
        <w:t xml:space="preserve"> will </w:t>
      </w:r>
      <w:r>
        <w:rPr>
          <w:rFonts w:ascii="Arial" w:hAnsi="Arial" w:cs="Arial"/>
          <w:sz w:val="22"/>
          <w:szCs w:val="22"/>
        </w:rPr>
        <w:t>attend</w:t>
      </w:r>
      <w:r w:rsidRPr="00085A01">
        <w:rPr>
          <w:rFonts w:ascii="Arial" w:hAnsi="Arial" w:cs="Arial"/>
          <w:sz w:val="22"/>
          <w:szCs w:val="22"/>
        </w:rPr>
        <w:t xml:space="preserve"> the new school</w:t>
      </w:r>
      <w:r>
        <w:rPr>
          <w:rFonts w:ascii="Arial" w:hAnsi="Arial" w:cs="Arial"/>
          <w:sz w:val="22"/>
          <w:szCs w:val="22"/>
        </w:rPr>
        <w:t xml:space="preserve"> on a transition session</w:t>
      </w:r>
      <w:r w:rsidRPr="00085A01">
        <w:rPr>
          <w:rFonts w:ascii="Arial" w:hAnsi="Arial" w:cs="Arial"/>
          <w:sz w:val="22"/>
          <w:szCs w:val="22"/>
        </w:rPr>
        <w:t>, if this is the school’s transition policy.</w:t>
      </w:r>
    </w:p>
    <w:p w14:paraId="52E66B0C" w14:textId="2582C856" w:rsidR="00346C70" w:rsidRPr="00346C70" w:rsidRDefault="00346C70" w:rsidP="00346C70">
      <w:pPr>
        <w:numPr>
          <w:ilvl w:val="0"/>
          <w:numId w:val="4"/>
        </w:numPr>
        <w:spacing w:before="120" w:after="120" w:line="360" w:lineRule="auto"/>
        <w:ind w:left="357" w:hanging="357"/>
        <w:rPr>
          <w:rFonts w:ascii="Arial" w:hAnsi="Arial" w:cs="Arial"/>
          <w:b/>
          <w:sz w:val="22"/>
          <w:szCs w:val="22"/>
        </w:rPr>
      </w:pPr>
      <w:r w:rsidRPr="00346C70">
        <w:rPr>
          <w:rFonts w:ascii="Arial" w:hAnsi="Arial" w:cs="Arial"/>
          <w:sz w:val="22"/>
          <w:szCs w:val="22"/>
        </w:rPr>
        <w:t xml:space="preserve">If there are several schools in a catchment area, or the setting is not within a reasonable distance of the school, other means of familiarisation will be explored. This could be </w:t>
      </w:r>
      <w:r w:rsidR="00BB00E4">
        <w:rPr>
          <w:rFonts w:ascii="Arial" w:hAnsi="Arial" w:cs="Arial"/>
          <w:sz w:val="22"/>
          <w:szCs w:val="22"/>
        </w:rPr>
        <w:t xml:space="preserve">using </w:t>
      </w:r>
      <w:r>
        <w:rPr>
          <w:rFonts w:ascii="Arial" w:hAnsi="Arial" w:cs="Arial"/>
          <w:sz w:val="22"/>
          <w:szCs w:val="22"/>
        </w:rPr>
        <w:t>pictures or discussion.</w:t>
      </w:r>
    </w:p>
    <w:p w14:paraId="0059BDEC" w14:textId="2A928AE0" w:rsidR="00346C70" w:rsidRPr="00346C70" w:rsidRDefault="00346C70" w:rsidP="00346C70">
      <w:pPr>
        <w:spacing w:before="120" w:after="120" w:line="360" w:lineRule="auto"/>
        <w:ind w:left="357"/>
        <w:rPr>
          <w:rFonts w:ascii="Arial" w:hAnsi="Arial" w:cs="Arial"/>
          <w:b/>
          <w:sz w:val="22"/>
          <w:szCs w:val="22"/>
        </w:rPr>
      </w:pPr>
      <w:r w:rsidRPr="00346C70">
        <w:rPr>
          <w:rFonts w:ascii="Arial" w:hAnsi="Arial" w:cs="Arial"/>
          <w:b/>
          <w:sz w:val="22"/>
          <w:szCs w:val="22"/>
        </w:rPr>
        <w:t>Preparing children for leaving</w:t>
      </w:r>
    </w:p>
    <w:p w14:paraId="0DD7C7ED" w14:textId="77777777" w:rsidR="00346C70" w:rsidRPr="00085A01" w:rsidRDefault="00346C70" w:rsidP="00346C70">
      <w:pPr>
        <w:numPr>
          <w:ilvl w:val="0"/>
          <w:numId w:val="5"/>
        </w:numPr>
        <w:spacing w:before="120" w:after="120" w:line="360" w:lineRule="auto"/>
        <w:ind w:left="357" w:hanging="357"/>
        <w:rPr>
          <w:rFonts w:ascii="Arial" w:hAnsi="Arial" w:cs="Arial"/>
          <w:sz w:val="22"/>
          <w:szCs w:val="22"/>
        </w:rPr>
      </w:pPr>
      <w:r w:rsidRPr="00085A01">
        <w:rPr>
          <w:rFonts w:ascii="Arial" w:hAnsi="Arial" w:cs="Arial"/>
          <w:sz w:val="22"/>
          <w:szCs w:val="22"/>
        </w:rPr>
        <w:t>Children and parents</w:t>
      </w:r>
      <w:r>
        <w:rPr>
          <w:rFonts w:ascii="Arial" w:hAnsi="Arial" w:cs="Arial"/>
          <w:sz w:val="22"/>
          <w:szCs w:val="22"/>
        </w:rPr>
        <w:t>/carers</w:t>
      </w:r>
      <w:r w:rsidRPr="00085A01">
        <w:rPr>
          <w:rFonts w:ascii="Arial" w:hAnsi="Arial" w:cs="Arial"/>
          <w:sz w:val="22"/>
          <w:szCs w:val="22"/>
        </w:rPr>
        <w:t xml:space="preserve"> form bonds with adults and children in the setting and will need preparation for separating from the relationships they have formed.</w:t>
      </w:r>
    </w:p>
    <w:p w14:paraId="2A1D83A0" w14:textId="27ACA187" w:rsidR="00346C70" w:rsidRPr="00085A01" w:rsidRDefault="00346C70" w:rsidP="00346C70">
      <w:pPr>
        <w:numPr>
          <w:ilvl w:val="0"/>
          <w:numId w:val="5"/>
        </w:numPr>
        <w:spacing w:before="120" w:after="120" w:line="360" w:lineRule="auto"/>
        <w:ind w:left="357" w:hanging="357"/>
        <w:rPr>
          <w:rFonts w:ascii="Arial" w:hAnsi="Arial" w:cs="Arial"/>
          <w:sz w:val="22"/>
          <w:szCs w:val="22"/>
        </w:rPr>
      </w:pPr>
      <w:r w:rsidRPr="3C73CFCF">
        <w:rPr>
          <w:rFonts w:ascii="Arial" w:hAnsi="Arial" w:cs="Arial"/>
          <w:sz w:val="22"/>
          <w:szCs w:val="22"/>
        </w:rPr>
        <w:t>The child’s last day should be prepared for in advance and marked with a special celebration</w:t>
      </w:r>
      <w:r>
        <w:rPr>
          <w:rFonts w:ascii="Arial" w:hAnsi="Arial" w:cs="Arial"/>
          <w:sz w:val="22"/>
          <w:szCs w:val="22"/>
        </w:rPr>
        <w:t xml:space="preserve"> </w:t>
      </w:r>
      <w:r w:rsidRPr="3C73CFCF">
        <w:rPr>
          <w:rFonts w:ascii="Arial" w:hAnsi="Arial" w:cs="Arial"/>
          <w:sz w:val="22"/>
          <w:szCs w:val="22"/>
        </w:rPr>
        <w:t>that acknowledges that the child is moving on.</w:t>
      </w:r>
      <w:r>
        <w:rPr>
          <w:rFonts w:ascii="Arial" w:hAnsi="Arial" w:cs="Arial"/>
          <w:sz w:val="22"/>
          <w:szCs w:val="22"/>
        </w:rPr>
        <w:t xml:space="preserve"> At Frimley Green Pre-School we hold an end of term sport’s day for families to attend together.</w:t>
      </w:r>
    </w:p>
    <w:p w14:paraId="494F5FA2" w14:textId="53643B71" w:rsidR="00346C70" w:rsidRDefault="00346C70" w:rsidP="00346C70">
      <w:pPr>
        <w:numPr>
          <w:ilvl w:val="0"/>
          <w:numId w:val="5"/>
        </w:numPr>
        <w:spacing w:before="120" w:after="120" w:line="360" w:lineRule="auto"/>
        <w:ind w:left="357" w:hanging="357"/>
        <w:rPr>
          <w:rFonts w:ascii="Arial" w:hAnsi="Arial" w:cs="Arial"/>
          <w:sz w:val="22"/>
          <w:szCs w:val="22"/>
        </w:rPr>
      </w:pPr>
      <w:r w:rsidRPr="0057563C">
        <w:rPr>
          <w:rFonts w:ascii="Arial" w:hAnsi="Arial" w:cs="Arial"/>
          <w:sz w:val="22"/>
          <w:szCs w:val="22"/>
        </w:rPr>
        <w:t>Parents</w:t>
      </w:r>
      <w:r>
        <w:rPr>
          <w:rFonts w:ascii="Arial" w:hAnsi="Arial" w:cs="Arial"/>
          <w:sz w:val="22"/>
          <w:szCs w:val="22"/>
        </w:rPr>
        <w:t>/carers</w:t>
      </w:r>
      <w:r w:rsidRPr="0057563C">
        <w:rPr>
          <w:rFonts w:ascii="Arial" w:hAnsi="Arial" w:cs="Arial"/>
          <w:sz w:val="22"/>
          <w:szCs w:val="22"/>
        </w:rPr>
        <w:t xml:space="preserve"> should not be discouraged from bringing the child for the occasional brief visit, as separations often take time to complete. Sometimes children need the reassurance that their pre-school is still there and that they are remembered.</w:t>
      </w:r>
    </w:p>
    <w:p w14:paraId="7BF1A947" w14:textId="77777777" w:rsidR="00BB00E4" w:rsidRDefault="00BB00E4" w:rsidP="00BB00E4">
      <w:pPr>
        <w:spacing w:before="120" w:after="120" w:line="360" w:lineRule="auto"/>
        <w:rPr>
          <w:rFonts w:ascii="Arial" w:hAnsi="Arial" w:cs="Arial"/>
          <w:sz w:val="22"/>
          <w:szCs w:val="22"/>
        </w:rPr>
      </w:pPr>
    </w:p>
    <w:p w14:paraId="646DD547"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469519612">
    <w:abstractNumId w:val="0"/>
  </w:num>
  <w:num w:numId="2" w16cid:durableId="791167206">
    <w:abstractNumId w:val="4"/>
  </w:num>
  <w:num w:numId="3" w16cid:durableId="640036571">
    <w:abstractNumId w:val="1"/>
  </w:num>
  <w:num w:numId="4" w16cid:durableId="1248811145">
    <w:abstractNumId w:val="2"/>
  </w:num>
  <w:num w:numId="5" w16cid:durableId="754866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C70"/>
    <w:rsid w:val="000169AE"/>
    <w:rsid w:val="0027678C"/>
    <w:rsid w:val="00346C70"/>
    <w:rsid w:val="004A5653"/>
    <w:rsid w:val="004C072A"/>
    <w:rsid w:val="006F037D"/>
    <w:rsid w:val="00794F6A"/>
    <w:rsid w:val="007B1604"/>
    <w:rsid w:val="00BB00E4"/>
    <w:rsid w:val="00E15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7A831"/>
  <w15:chartTrackingRefBased/>
  <w15:docId w15:val="{119B37E0-1E65-492C-B09D-9A150C0A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C7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46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C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C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C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C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C70"/>
    <w:rPr>
      <w:rFonts w:eastAsiaTheme="majorEastAsia" w:cstheme="majorBidi"/>
      <w:color w:val="272727" w:themeColor="text1" w:themeTint="D8"/>
    </w:rPr>
  </w:style>
  <w:style w:type="paragraph" w:styleId="Title">
    <w:name w:val="Title"/>
    <w:basedOn w:val="Normal"/>
    <w:next w:val="Normal"/>
    <w:link w:val="TitleChar"/>
    <w:uiPriority w:val="10"/>
    <w:qFormat/>
    <w:rsid w:val="00346C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C70"/>
    <w:pPr>
      <w:spacing w:before="160"/>
      <w:jc w:val="center"/>
    </w:pPr>
    <w:rPr>
      <w:i/>
      <w:iCs/>
      <w:color w:val="404040" w:themeColor="text1" w:themeTint="BF"/>
    </w:rPr>
  </w:style>
  <w:style w:type="character" w:customStyle="1" w:styleId="QuoteChar">
    <w:name w:val="Quote Char"/>
    <w:basedOn w:val="DefaultParagraphFont"/>
    <w:link w:val="Quote"/>
    <w:uiPriority w:val="29"/>
    <w:rsid w:val="00346C70"/>
    <w:rPr>
      <w:i/>
      <w:iCs/>
      <w:color w:val="404040" w:themeColor="text1" w:themeTint="BF"/>
    </w:rPr>
  </w:style>
  <w:style w:type="paragraph" w:styleId="ListParagraph">
    <w:name w:val="List Paragraph"/>
    <w:basedOn w:val="Normal"/>
    <w:uiPriority w:val="34"/>
    <w:qFormat/>
    <w:rsid w:val="00346C70"/>
    <w:pPr>
      <w:ind w:left="720"/>
      <w:contextualSpacing/>
    </w:pPr>
  </w:style>
  <w:style w:type="character" w:styleId="IntenseEmphasis">
    <w:name w:val="Intense Emphasis"/>
    <w:basedOn w:val="DefaultParagraphFont"/>
    <w:uiPriority w:val="21"/>
    <w:qFormat/>
    <w:rsid w:val="00346C70"/>
    <w:rPr>
      <w:i/>
      <w:iCs/>
      <w:color w:val="0F4761" w:themeColor="accent1" w:themeShade="BF"/>
    </w:rPr>
  </w:style>
  <w:style w:type="paragraph" w:styleId="IntenseQuote">
    <w:name w:val="Intense Quote"/>
    <w:basedOn w:val="Normal"/>
    <w:next w:val="Normal"/>
    <w:link w:val="IntenseQuoteChar"/>
    <w:uiPriority w:val="30"/>
    <w:qFormat/>
    <w:rsid w:val="00346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C70"/>
    <w:rPr>
      <w:i/>
      <w:iCs/>
      <w:color w:val="0F4761" w:themeColor="accent1" w:themeShade="BF"/>
    </w:rPr>
  </w:style>
  <w:style w:type="character" w:styleId="IntenseReference">
    <w:name w:val="Intense Reference"/>
    <w:basedOn w:val="DefaultParagraphFont"/>
    <w:uiPriority w:val="32"/>
    <w:qFormat/>
    <w:rsid w:val="00346C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 - FGPS</dc:creator>
  <cp:keywords/>
  <dc:description/>
  <cp:lastModifiedBy>Frimley Green Pre-School - FGPS</cp:lastModifiedBy>
  <cp:revision>2</cp:revision>
  <cp:lastPrinted>2026-10-23T12:21:00Z</cp:lastPrinted>
  <dcterms:created xsi:type="dcterms:W3CDTF">2026-10-23T12:22:00Z</dcterms:created>
  <dcterms:modified xsi:type="dcterms:W3CDTF">2026-10-23T12:22:00Z</dcterms:modified>
</cp:coreProperties>
</file>